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HIV-1 INFECTION IS ASSOCIATED WITH IMPAIRED ENDOTHELIAL PROGENITOR CELL FUNCTION  </w:t>
      </w:r>
    </w:p>
    <w:p w:rsidR="00E60867" w:rsidRDefault="00B921ED" w:rsidP="00E60867">
      <w:pPr>
        <w:widowControl w:val="0"/>
        <w:autoSpaceDE w:val="0"/>
        <w:autoSpaceDN w:val="0"/>
        <w:adjustRightInd w:val="0"/>
      </w:pPr>
      <w:r w:rsidRPr="00E60867">
        <w:rPr>
          <w:b/>
          <w:bCs/>
          <w:u w:val="single"/>
        </w:rPr>
        <w:t>K</w:t>
      </w:r>
      <w:r w:rsidR="00E60867" w:rsidRPr="00E60867">
        <w:rPr>
          <w:b/>
          <w:bCs/>
          <w:u w:val="single"/>
        </w:rPr>
        <w:t>.</w:t>
      </w:r>
      <w:r w:rsidRPr="00E60867">
        <w:rPr>
          <w:b/>
          <w:bCs/>
          <w:u w:val="single"/>
        </w:rPr>
        <w:t>J</w:t>
      </w:r>
      <w:r w:rsidR="00E60867" w:rsidRPr="00E60867">
        <w:rPr>
          <w:b/>
          <w:bCs/>
          <w:u w:val="single"/>
        </w:rPr>
        <w:t>.</w:t>
      </w:r>
      <w:r w:rsidRPr="00E60867">
        <w:rPr>
          <w:b/>
          <w:bCs/>
          <w:u w:val="single"/>
        </w:rPr>
        <w:t xml:space="preserve"> Diehl</w:t>
      </w:r>
      <w:r w:rsidR="00E60867" w:rsidRPr="00EF1DE6">
        <w:rPr>
          <w:b/>
          <w:bCs/>
          <w:u w:val="single"/>
          <w:vertAlign w:val="superscript"/>
        </w:rPr>
        <w:t>1</w:t>
      </w:r>
      <w:r>
        <w:t>, O</w:t>
      </w:r>
      <w:r w:rsidR="00E60867">
        <w:t>.</w:t>
      </w:r>
      <w:r>
        <w:t>J</w:t>
      </w:r>
      <w:r w:rsidR="00E60867">
        <w:t>.</w:t>
      </w:r>
      <w:r>
        <w:t xml:space="preserve"> MacEn</w:t>
      </w:r>
      <w:bookmarkStart w:id="0" w:name="_GoBack"/>
      <w:bookmarkEnd w:id="0"/>
      <w:r>
        <w:t>eaney</w:t>
      </w:r>
      <w:r w:rsidR="00E60867" w:rsidRPr="00E60867">
        <w:rPr>
          <w:vertAlign w:val="superscript"/>
        </w:rPr>
        <w:t>1</w:t>
      </w:r>
      <w:r>
        <w:t>, J</w:t>
      </w:r>
      <w:r w:rsidR="00E60867">
        <w:t>.</w:t>
      </w:r>
      <w:r>
        <w:t>J</w:t>
      </w:r>
      <w:r w:rsidR="00E60867">
        <w:t>.</w:t>
      </w:r>
      <w:r>
        <w:t xml:space="preserve"> Greiner</w:t>
      </w:r>
      <w:r w:rsidR="00E60867" w:rsidRPr="00E60867">
        <w:rPr>
          <w:vertAlign w:val="superscript"/>
        </w:rPr>
        <w:t>1</w:t>
      </w:r>
      <w:r>
        <w:t>, B</w:t>
      </w:r>
      <w:r w:rsidR="00E60867">
        <w:t>.</w:t>
      </w:r>
      <w:r>
        <w:t>L</w:t>
      </w:r>
      <w:r w:rsidR="00E60867">
        <w:t>.</w:t>
      </w:r>
      <w:r>
        <w:t xml:space="preserve"> Stauffer</w:t>
      </w:r>
      <w:r w:rsidR="00E60867" w:rsidRPr="00E60867">
        <w:rPr>
          <w:vertAlign w:val="superscript"/>
        </w:rPr>
        <w:t>1</w:t>
      </w:r>
      <w:proofErr w:type="gramStart"/>
      <w:r w:rsidR="00E60867" w:rsidRPr="00E60867">
        <w:rPr>
          <w:vertAlign w:val="superscript"/>
        </w:rPr>
        <w:t>,2</w:t>
      </w:r>
      <w:proofErr w:type="gramEnd"/>
      <w:r>
        <w:t>, E</w:t>
      </w:r>
      <w:r w:rsidR="00E60867">
        <w:t>.</w:t>
      </w:r>
      <w:r>
        <w:t xml:space="preserve"> Connick</w:t>
      </w:r>
      <w:r w:rsidR="00E60867" w:rsidRPr="00E60867">
        <w:rPr>
          <w:vertAlign w:val="superscript"/>
        </w:rPr>
        <w:t>2</w:t>
      </w:r>
      <w:r>
        <w:t xml:space="preserve">, </w:t>
      </w:r>
    </w:p>
    <w:p w:rsidR="00B921ED" w:rsidRDefault="00B921ED" w:rsidP="00E60867">
      <w:pPr>
        <w:widowControl w:val="0"/>
        <w:autoSpaceDE w:val="0"/>
        <w:autoSpaceDN w:val="0"/>
        <w:adjustRightInd w:val="0"/>
      </w:pPr>
      <w:r>
        <w:t>C</w:t>
      </w:r>
      <w:r w:rsidR="00E60867">
        <w:t>.</w:t>
      </w:r>
      <w:r>
        <w:t>A</w:t>
      </w:r>
      <w:r w:rsidR="00E60867">
        <w:t>.</w:t>
      </w:r>
      <w:r>
        <w:t xml:space="preserve"> DeSouza</w:t>
      </w:r>
      <w:r w:rsidR="00E60867" w:rsidRPr="00E60867">
        <w:rPr>
          <w:vertAlign w:val="superscript"/>
        </w:rPr>
        <w:t>1</w:t>
      </w:r>
    </w:p>
    <w:p w:rsidR="00B921ED" w:rsidRPr="00AB7997" w:rsidRDefault="00E60867" w:rsidP="00AB7997">
      <w:pPr>
        <w:widowControl w:val="0"/>
        <w:autoSpaceDE w:val="0"/>
        <w:autoSpaceDN w:val="0"/>
        <w:adjustRightInd w:val="0"/>
        <w:rPr>
          <w:color w:val="000000"/>
        </w:rPr>
      </w:pPr>
      <w:r w:rsidRPr="00E60867">
        <w:rPr>
          <w:color w:val="000000"/>
          <w:vertAlign w:val="superscript"/>
        </w:rPr>
        <w:t>1</w:t>
      </w:r>
      <w:r w:rsidR="00B921ED">
        <w:rPr>
          <w:color w:val="000000"/>
        </w:rPr>
        <w:t>University of Colorado, Boulder, Colorado</w:t>
      </w:r>
      <w:r w:rsidR="00AB7997">
        <w:rPr>
          <w:color w:val="000000"/>
        </w:rPr>
        <w:t xml:space="preserve">, </w:t>
      </w:r>
      <w:r w:rsidRPr="00E60867">
        <w:rPr>
          <w:color w:val="000000"/>
          <w:vertAlign w:val="superscript"/>
        </w:rPr>
        <w:t>2</w:t>
      </w:r>
      <w:r w:rsidR="00B921ED">
        <w:rPr>
          <w:color w:val="000000"/>
        </w:rPr>
        <w:t>University of Colorado Health Sciences Center, Denver, Colorado,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HIV-1 infection is associated with vascular endothelial dysfunction and increased risk of cardiovascular disease. Bone marrow-derived circulating endothelial progenitor cells (EPCs) play a critical role in maintenance, repair and regeneration of the vascular endothelium. EPC dysfunction has been linked to increased vascular disease risk. The experimental aim of this study was to determine the influence of HIV-1 infection and antiretroviral therapy (ART) on EPC function and telomere length. To address this aim we studied 40 men: 20 HIV-1-seronegative (age: 42±2 </w:t>
      </w:r>
      <w:proofErr w:type="spellStart"/>
      <w:r>
        <w:t>yr</w:t>
      </w:r>
      <w:proofErr w:type="spellEnd"/>
      <w:r>
        <w:t xml:space="preserve">); 10 HIV-1-seropositive treatment-naïve (36±2 </w:t>
      </w:r>
      <w:proofErr w:type="spellStart"/>
      <w:r>
        <w:t>yr</w:t>
      </w:r>
      <w:proofErr w:type="spellEnd"/>
      <w:r>
        <w:t xml:space="preserve">); and 10 HIV-1-seropositive receiving ART (42±3 </w:t>
      </w:r>
      <w:proofErr w:type="spellStart"/>
      <w:r>
        <w:t>yr</w:t>
      </w:r>
      <w:proofErr w:type="spellEnd"/>
      <w:r>
        <w:t xml:space="preserve">; </w:t>
      </w:r>
      <w:proofErr w:type="spellStart"/>
      <w:r>
        <w:t>efavirenz</w:t>
      </w:r>
      <w:proofErr w:type="spellEnd"/>
      <w:r>
        <w:t xml:space="preserve">-based regimen). Cells with phenotypic EPC characteristics were isolated from peripheral blood and the following characteristics assessed: migration (Boyden chamber), </w:t>
      </w:r>
      <w:proofErr w:type="spellStart"/>
      <w:r>
        <w:t>angiogenic</w:t>
      </w:r>
      <w:proofErr w:type="spellEnd"/>
      <w:r>
        <w:t xml:space="preserve"> growth factor release (ELISA), apoptosis (active caspase-3) and telomere length (Southern hybridization). Capacity of EPCs to migrate (816±79 </w:t>
      </w:r>
      <w:proofErr w:type="spellStart"/>
      <w:r>
        <w:t>vs</w:t>
      </w:r>
      <w:proofErr w:type="spellEnd"/>
      <w:r>
        <w:t xml:space="preserve"> 1338±167 AU), release granulocyte-colony stimulating factor (G-CSF; 815±169 </w:t>
      </w:r>
      <w:proofErr w:type="spellStart"/>
      <w:r>
        <w:t>vs</w:t>
      </w:r>
      <w:proofErr w:type="spellEnd"/>
      <w:r>
        <w:t xml:space="preserve"> 1483±188 </w:t>
      </w:r>
      <w:proofErr w:type="spellStart"/>
      <w:r>
        <w:t>pg</w:t>
      </w:r>
      <w:proofErr w:type="spellEnd"/>
      <w:r>
        <w:t xml:space="preserve">/mL) and resist apoptosis (5.2±0.5 </w:t>
      </w:r>
      <w:proofErr w:type="spellStart"/>
      <w:r>
        <w:t>vs</w:t>
      </w:r>
      <w:proofErr w:type="spellEnd"/>
      <w:r>
        <w:t xml:space="preserve"> 3.0±0.3 </w:t>
      </w:r>
      <w:proofErr w:type="spellStart"/>
      <w:r>
        <w:t>ng</w:t>
      </w:r>
      <w:proofErr w:type="spellEnd"/>
      <w:r>
        <w:t xml:space="preserve">/mL) was significantly blunted in EPCs from HIV-1-seropositive treatment-naïve </w:t>
      </w:r>
      <w:proofErr w:type="spellStart"/>
      <w:r>
        <w:t>vs</w:t>
      </w:r>
      <w:proofErr w:type="spellEnd"/>
      <w:r>
        <w:t xml:space="preserve"> healthy men.  Additionally, HIV-infection was associated with marked telomere attrition (7131±638 </w:t>
      </w:r>
      <w:proofErr w:type="spellStart"/>
      <w:r>
        <w:t>vs</w:t>
      </w:r>
      <w:proofErr w:type="spellEnd"/>
      <w:r>
        <w:t xml:space="preserve"> 9145±565 </w:t>
      </w:r>
      <w:proofErr w:type="spellStart"/>
      <w:r>
        <w:t>bp</w:t>
      </w:r>
      <w:proofErr w:type="spellEnd"/>
      <w:r>
        <w:t xml:space="preserve">; p&lt;0.05). Of note, there were no significant differences in migratory capacity (752±120 AU), G-CSF release (955±182 </w:t>
      </w:r>
      <w:proofErr w:type="spellStart"/>
      <w:r>
        <w:t>ng</w:t>
      </w:r>
      <w:proofErr w:type="spellEnd"/>
      <w:r>
        <w:t xml:space="preserve">/mL), caspase-3 (4.1±0.7 </w:t>
      </w:r>
      <w:proofErr w:type="spellStart"/>
      <w:r>
        <w:t>ng</w:t>
      </w:r>
      <w:proofErr w:type="spellEnd"/>
      <w:r>
        <w:t xml:space="preserve">/mL) or telomere length (7479±358 </w:t>
      </w:r>
      <w:proofErr w:type="spellStart"/>
      <w:r>
        <w:t>bp</w:t>
      </w:r>
      <w:proofErr w:type="spellEnd"/>
      <w:r>
        <w:t xml:space="preserve">) between the seropositive treatment-naïve men and seropositive men receiving ART. In conclusion, HIV-1 infection, regardless of ART status, is associated with diminished migratory capacity and </w:t>
      </w:r>
      <w:proofErr w:type="spellStart"/>
      <w:r>
        <w:t>angiogenic</w:t>
      </w:r>
      <w:proofErr w:type="spellEnd"/>
      <w:r>
        <w:t xml:space="preserve"> growth factor release, increased apoptotic susceptibility and telomere shortening. Impaired EPC function may contribute to HIV-1-related endovascular dysfunction and cardiovascular risk.</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67" w:rsidRDefault="00E60867" w:rsidP="00E60867">
      <w:r>
        <w:separator/>
      </w:r>
    </w:p>
  </w:endnote>
  <w:endnote w:type="continuationSeparator" w:id="0">
    <w:p w:rsidR="00E60867" w:rsidRDefault="00E60867" w:rsidP="00E6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67" w:rsidRDefault="00E60867" w:rsidP="00E60867">
      <w:r>
        <w:separator/>
      </w:r>
    </w:p>
  </w:footnote>
  <w:footnote w:type="continuationSeparator" w:id="0">
    <w:p w:rsidR="00E60867" w:rsidRDefault="00E60867" w:rsidP="00E6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67" w:rsidRDefault="00E60867" w:rsidP="00E60867">
    <w:pPr>
      <w:pStyle w:val="Header"/>
    </w:pPr>
    <w:r>
      <w:t>1200 Either Cat: 58</w:t>
    </w:r>
  </w:p>
  <w:p w:rsidR="00E60867" w:rsidRDefault="00E60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44344B"/>
    <w:rsid w:val="00447B2F"/>
    <w:rsid w:val="00517B93"/>
    <w:rsid w:val="00AB7997"/>
    <w:rsid w:val="00B921ED"/>
    <w:rsid w:val="00E60867"/>
    <w:rsid w:val="00EF1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867"/>
    <w:pPr>
      <w:tabs>
        <w:tab w:val="center" w:pos="4320"/>
        <w:tab w:val="right" w:pos="8640"/>
      </w:tabs>
    </w:pPr>
  </w:style>
  <w:style w:type="character" w:customStyle="1" w:styleId="HeaderChar">
    <w:name w:val="Header Char"/>
    <w:link w:val="Header"/>
    <w:uiPriority w:val="99"/>
    <w:rsid w:val="00E60867"/>
    <w:rPr>
      <w:sz w:val="24"/>
      <w:szCs w:val="24"/>
    </w:rPr>
  </w:style>
  <w:style w:type="paragraph" w:styleId="Footer">
    <w:name w:val="footer"/>
    <w:basedOn w:val="Normal"/>
    <w:link w:val="FooterChar"/>
    <w:uiPriority w:val="99"/>
    <w:unhideWhenUsed/>
    <w:rsid w:val="00E60867"/>
    <w:pPr>
      <w:tabs>
        <w:tab w:val="center" w:pos="4320"/>
        <w:tab w:val="right" w:pos="8640"/>
      </w:tabs>
    </w:pPr>
  </w:style>
  <w:style w:type="character" w:customStyle="1" w:styleId="FooterChar">
    <w:name w:val="Footer Char"/>
    <w:link w:val="Footer"/>
    <w:uiPriority w:val="99"/>
    <w:rsid w:val="00E60867"/>
    <w:rPr>
      <w:sz w:val="24"/>
      <w:szCs w:val="24"/>
    </w:rPr>
  </w:style>
  <w:style w:type="paragraph" w:styleId="BalloonText">
    <w:name w:val="Balloon Text"/>
    <w:basedOn w:val="Normal"/>
    <w:link w:val="BalloonTextChar"/>
    <w:uiPriority w:val="99"/>
    <w:semiHidden/>
    <w:unhideWhenUsed/>
    <w:rsid w:val="00E60867"/>
    <w:rPr>
      <w:rFonts w:ascii="Tahoma" w:hAnsi="Tahoma" w:cs="Tahoma"/>
      <w:sz w:val="16"/>
      <w:szCs w:val="16"/>
    </w:rPr>
  </w:style>
  <w:style w:type="character" w:customStyle="1" w:styleId="BalloonTextChar">
    <w:name w:val="Balloon Text Char"/>
    <w:link w:val="BalloonText"/>
    <w:uiPriority w:val="99"/>
    <w:semiHidden/>
    <w:rsid w:val="00E60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405FF5A8.dotm</Template>
  <TotalTime>21</TotalTime>
  <Pages>1</Pages>
  <Words>366</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2012-03-07T14:22:00Z</cp:lastPrinted>
  <dcterms:created xsi:type="dcterms:W3CDTF">2012-03-07T14:12:00Z</dcterms:created>
  <dcterms:modified xsi:type="dcterms:W3CDTF">2012-06-14T07:31:00Z</dcterms:modified>
</cp:coreProperties>
</file>